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7" w:rsidRDefault="00B80ECC">
      <w:pPr>
        <w:pStyle w:val="Standard"/>
        <w:spacing w:after="0" w:line="240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659876" cy="715682"/>
            <wp:effectExtent l="0" t="0" r="6874" b="8218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76" cy="715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41A7" w:rsidRDefault="00B80ECC">
      <w:pPr>
        <w:pStyle w:val="SemEspaamento"/>
        <w:spacing w:line="276" w:lineRule="auto"/>
        <w:jc w:val="center"/>
        <w:rPr>
          <w:sz w:val="18"/>
        </w:rPr>
      </w:pPr>
      <w:r>
        <w:rPr>
          <w:sz w:val="18"/>
        </w:rPr>
        <w:t>SERVIÇO PÚBLICO FEDERAL</w:t>
      </w:r>
    </w:p>
    <w:p w:rsidR="00C241A7" w:rsidRDefault="00B80ECC">
      <w:pPr>
        <w:pStyle w:val="Standard"/>
        <w:spacing w:after="0"/>
        <w:jc w:val="center"/>
        <w:rPr>
          <w:sz w:val="18"/>
        </w:rPr>
      </w:pPr>
      <w:r>
        <w:rPr>
          <w:sz w:val="18"/>
        </w:rPr>
        <w:t>MINISTÉRIO DA EDUCAÇÃO</w:t>
      </w:r>
    </w:p>
    <w:p w:rsidR="00C241A7" w:rsidRDefault="00B80ECC">
      <w:pPr>
        <w:pStyle w:val="Standard"/>
        <w:spacing w:after="0"/>
        <w:jc w:val="center"/>
        <w:rPr>
          <w:sz w:val="18"/>
        </w:rPr>
      </w:pPr>
      <w:r>
        <w:rPr>
          <w:sz w:val="18"/>
        </w:rPr>
        <w:t xml:space="preserve">UNIVERSIDADE FEDERAL RURAL DO </w:t>
      </w:r>
      <w:proofErr w:type="gramStart"/>
      <w:r>
        <w:rPr>
          <w:sz w:val="18"/>
        </w:rPr>
        <w:t>SEMI-ÁRIDO</w:t>
      </w:r>
      <w:proofErr w:type="gramEnd"/>
    </w:p>
    <w:p w:rsidR="00C241A7" w:rsidRDefault="00B80ECC">
      <w:pPr>
        <w:pStyle w:val="Standard"/>
        <w:spacing w:after="0" w:line="240" w:lineRule="auto"/>
        <w:jc w:val="center"/>
        <w:rPr>
          <w:sz w:val="18"/>
          <w:lang w:eastAsia="pt-BR"/>
        </w:rPr>
      </w:pPr>
      <w:r>
        <w:rPr>
          <w:sz w:val="18"/>
          <w:lang w:eastAsia="pt-BR"/>
        </w:rPr>
        <w:t>PRÓ-REITORIA DE GRADUAÇÃO</w:t>
      </w: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Projeto Pedagógico do Curso de ______________</w:t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B80ECC">
      <w:pPr>
        <w:pStyle w:val="Standard"/>
        <w:tabs>
          <w:tab w:val="left" w:pos="3969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Mossoró-RN</w:t>
      </w:r>
    </w:p>
    <w:p w:rsidR="00C241A7" w:rsidRDefault="00B80ECC">
      <w:pPr>
        <w:pStyle w:val="NormalWeb"/>
        <w:spacing w:before="0" w:after="120" w:line="360" w:lineRule="auto"/>
        <w:ind w:left="74" w:right="119"/>
        <w:jc w:val="center"/>
        <w:rPr>
          <w:b/>
          <w:smallCaps/>
          <w:color w:val="00000A"/>
          <w:sz w:val="28"/>
          <w:szCs w:val="28"/>
        </w:rPr>
      </w:pPr>
      <w:r>
        <w:rPr>
          <w:b/>
          <w:smallCaps/>
          <w:color w:val="00000A"/>
          <w:sz w:val="28"/>
          <w:szCs w:val="28"/>
        </w:rPr>
        <w:t>(ano)</w:t>
      </w:r>
    </w:p>
    <w:p w:rsidR="00C241A7" w:rsidRDefault="00C241A7">
      <w:pPr>
        <w:pStyle w:val="Standard"/>
        <w:spacing w:after="120" w:line="240" w:lineRule="auto"/>
        <w:jc w:val="center"/>
        <w:rPr>
          <w:rFonts w:ascii="Arial Narrow" w:hAnsi="Arial Narrow" w:cs="Arial Narrow"/>
          <w:b/>
          <w:bCs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F24400">
        <w:rPr>
          <w:rFonts w:ascii="Times New Roman" w:hAnsi="Times New Roman" w:cs="Times New Roman"/>
          <w:b/>
          <w:bCs/>
          <w:kern w:val="0"/>
        </w:rPr>
        <w:lastRenderedPageBreak/>
        <w:t>Reitor: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 xml:space="preserve">José de </w:t>
      </w:r>
      <w:proofErr w:type="spellStart"/>
      <w:r w:rsidRPr="00F24400">
        <w:rPr>
          <w:rFonts w:ascii="Times New Roman" w:hAnsi="Times New Roman" w:cs="Times New Roman"/>
          <w:kern w:val="0"/>
        </w:rPr>
        <w:t>Arimatea</w:t>
      </w:r>
      <w:proofErr w:type="spellEnd"/>
      <w:r w:rsidRPr="00F24400">
        <w:rPr>
          <w:rFonts w:ascii="Times New Roman" w:hAnsi="Times New Roman" w:cs="Times New Roman"/>
          <w:kern w:val="0"/>
        </w:rPr>
        <w:t xml:space="preserve"> de Matos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F24400">
        <w:rPr>
          <w:rFonts w:ascii="Times New Roman" w:hAnsi="Times New Roman" w:cs="Times New Roman"/>
          <w:b/>
          <w:bCs/>
          <w:kern w:val="0"/>
        </w:rPr>
        <w:t>Vice-Reitor: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>José Domingues Fontenele Neto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Chefe de Gabinete: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>Felipe de Azevedo Silva Ribeiro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Planejamento:</w:t>
      </w:r>
    </w:p>
    <w:p w:rsidR="00F24400" w:rsidRPr="00A20F2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Cs/>
          <w:kern w:val="0"/>
          <w:shd w:val="clear" w:color="auto" w:fill="FFFFFF"/>
        </w:rPr>
      </w:pPr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>Prof. Dr. Álvaro Fabiano Pereira Macedo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Pró-Reitora de Administração:</w:t>
      </w:r>
    </w:p>
    <w:p w:rsidR="00F24400" w:rsidRPr="00A20F2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Cs/>
          <w:kern w:val="0"/>
          <w:shd w:val="clear" w:color="auto" w:fill="FFFFFF"/>
        </w:rPr>
      </w:pPr>
      <w:proofErr w:type="spellStart"/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>Ma</w:t>
      </w:r>
      <w:proofErr w:type="spellEnd"/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 xml:space="preserve">. </w:t>
      </w:r>
      <w:proofErr w:type="spellStart"/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>Anaklea</w:t>
      </w:r>
      <w:proofErr w:type="spellEnd"/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 xml:space="preserve"> Melo Silveira da Cruz Costa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Graduação: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 xml:space="preserve">Rodrigo Nogueira de </w:t>
      </w:r>
      <w:proofErr w:type="spellStart"/>
      <w:r w:rsidRPr="00F24400">
        <w:rPr>
          <w:rFonts w:ascii="Times New Roman" w:hAnsi="Times New Roman" w:cs="Times New Roman"/>
          <w:kern w:val="0"/>
        </w:rPr>
        <w:t>Codes</w:t>
      </w:r>
      <w:proofErr w:type="spellEnd"/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Pesquisa e Pós-Graduação: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>Jean Berg Alves da Silva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A20F2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Extensão e Cultura: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proofErr w:type="gramStart"/>
      <w:r w:rsidRPr="00F24400">
        <w:rPr>
          <w:rFonts w:ascii="Times New Roman" w:hAnsi="Times New Roman" w:cs="Times New Roman"/>
          <w:kern w:val="0"/>
        </w:rPr>
        <w:t>Prof.</w:t>
      </w:r>
      <w:proofErr w:type="gramEnd"/>
      <w:r w:rsidRPr="00F24400">
        <w:rPr>
          <w:rFonts w:ascii="Times New Roman" w:hAnsi="Times New Roman" w:cs="Times New Roman"/>
          <w:kern w:val="0"/>
        </w:rPr>
        <w:t xml:space="preserve"> Me. Rodrigo Sérgio Ferreira de Moura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A20F2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Assuntos Estudantis: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proofErr w:type="gramStart"/>
      <w:r w:rsidRPr="00A20F20">
        <w:rPr>
          <w:rFonts w:ascii="Times New Roman" w:hAnsi="Times New Roman" w:cs="Times New Roman"/>
          <w:bCs/>
          <w:kern w:val="0"/>
        </w:rPr>
        <w:t>Prof.ª</w:t>
      </w:r>
      <w:proofErr w:type="gramEnd"/>
      <w:r w:rsidRPr="00A20F20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Pr="00A20F20">
        <w:rPr>
          <w:rFonts w:ascii="Times New Roman" w:hAnsi="Times New Roman" w:cs="Times New Roman"/>
          <w:bCs/>
          <w:kern w:val="0"/>
        </w:rPr>
        <w:t>Drª</w:t>
      </w:r>
      <w:proofErr w:type="spellEnd"/>
      <w:r w:rsidRPr="00A20F20">
        <w:rPr>
          <w:rFonts w:ascii="Times New Roman" w:hAnsi="Times New Roman" w:cs="Times New Roman"/>
          <w:bCs/>
          <w:kern w:val="0"/>
        </w:rPr>
        <w:t xml:space="preserve"> Vânia Christina Nascimento Porto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/>
        </w:rPr>
      </w:pPr>
      <w:r w:rsidRPr="00A20F20">
        <w:rPr>
          <w:rFonts w:ascii="Times New Roman" w:eastAsia="Times New Roman" w:hAnsi="Times New Roman" w:cs="Times New Roman"/>
          <w:b/>
          <w:bCs/>
          <w:kern w:val="0"/>
          <w:lang w:eastAsia="pt-BR"/>
        </w:rPr>
        <w:t>Pró-Reitora de Gestão de Pessoas:</w:t>
      </w:r>
    </w:p>
    <w:p w:rsidR="00C241A7" w:rsidRPr="00A20F20" w:rsidRDefault="00F24400" w:rsidP="00F24400">
      <w:pPr>
        <w:pStyle w:val="NormalWeb"/>
        <w:spacing w:before="0" w:after="0"/>
        <w:jc w:val="center"/>
        <w:rPr>
          <w:sz w:val="22"/>
          <w:szCs w:val="22"/>
        </w:rPr>
      </w:pPr>
      <w:proofErr w:type="spellStart"/>
      <w:r w:rsidRPr="00F24400">
        <w:rPr>
          <w:kern w:val="0"/>
          <w:sz w:val="22"/>
          <w:szCs w:val="22"/>
        </w:rPr>
        <w:t>Ma</w:t>
      </w:r>
      <w:proofErr w:type="spellEnd"/>
      <w:r w:rsidRPr="00F24400">
        <w:rPr>
          <w:kern w:val="0"/>
          <w:sz w:val="22"/>
          <w:szCs w:val="22"/>
        </w:rPr>
        <w:t xml:space="preserve">. </w:t>
      </w:r>
      <w:proofErr w:type="spellStart"/>
      <w:r w:rsidRPr="00F24400">
        <w:rPr>
          <w:kern w:val="0"/>
          <w:sz w:val="22"/>
          <w:szCs w:val="22"/>
        </w:rPr>
        <w:t>Keliane</w:t>
      </w:r>
      <w:proofErr w:type="spellEnd"/>
      <w:r w:rsidRPr="00F24400">
        <w:rPr>
          <w:kern w:val="0"/>
          <w:sz w:val="22"/>
          <w:szCs w:val="22"/>
        </w:rPr>
        <w:t xml:space="preserve"> de Oliveira Cavalcante</w:t>
      </w:r>
    </w:p>
    <w:p w:rsidR="00A20F20" w:rsidRPr="00A20F20" w:rsidRDefault="00A20F20">
      <w:pPr>
        <w:pStyle w:val="NormalWeb"/>
        <w:spacing w:before="0" w:after="120"/>
        <w:jc w:val="center"/>
        <w:rPr>
          <w:b/>
          <w:sz w:val="22"/>
          <w:szCs w:val="22"/>
        </w:rPr>
      </w:pPr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/>
          <w:sz w:val="22"/>
          <w:szCs w:val="22"/>
        </w:rPr>
        <w:t xml:space="preserve">Diretora do </w:t>
      </w:r>
      <w:r w:rsidRPr="00A20F20">
        <w:rPr>
          <w:b/>
          <w:i/>
          <w:sz w:val="22"/>
          <w:szCs w:val="22"/>
        </w:rPr>
        <w:t>Campus</w:t>
      </w:r>
      <w:r w:rsidRPr="00A20F20">
        <w:rPr>
          <w:b/>
          <w:sz w:val="22"/>
          <w:szCs w:val="22"/>
        </w:rPr>
        <w:t xml:space="preserve"> de Caraúbas</w:t>
      </w:r>
      <w:r w:rsidRPr="00A20F20">
        <w:rPr>
          <w:b/>
          <w:bCs/>
          <w:sz w:val="22"/>
          <w:szCs w:val="22"/>
        </w:rPr>
        <w:t>:</w:t>
      </w:r>
    </w:p>
    <w:p w:rsidR="00C241A7" w:rsidRPr="00A20F20" w:rsidRDefault="00A20F20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sz w:val="22"/>
          <w:szCs w:val="22"/>
        </w:rPr>
        <w:t>Prof</w:t>
      </w:r>
      <w:r w:rsidR="00B80ECC" w:rsidRPr="00A20F20">
        <w:rPr>
          <w:sz w:val="22"/>
          <w:szCs w:val="22"/>
        </w:rPr>
        <w:t>. Dr.</w:t>
      </w:r>
      <w:r w:rsidR="00B80ECC" w:rsidRPr="00A20F20">
        <w:rPr>
          <w:b/>
          <w:sz w:val="22"/>
          <w:szCs w:val="22"/>
        </w:rPr>
        <w:t xml:space="preserve"> </w:t>
      </w:r>
      <w:r w:rsidRPr="00A20F20">
        <w:rPr>
          <w:rStyle w:val="Forte"/>
          <w:b w:val="0"/>
          <w:color w:val="333333"/>
          <w:sz w:val="22"/>
          <w:szCs w:val="22"/>
          <w:shd w:val="clear" w:color="auto" w:fill="FFFFFF"/>
        </w:rPr>
        <w:t>Daniel Freitas Freire Martins</w:t>
      </w:r>
    </w:p>
    <w:p w:rsidR="00A20F20" w:rsidRPr="00A20F20" w:rsidRDefault="00A20F20">
      <w:pPr>
        <w:pStyle w:val="NormalWeb"/>
        <w:spacing w:before="0" w:after="120"/>
        <w:jc w:val="center"/>
        <w:rPr>
          <w:b/>
          <w:sz w:val="22"/>
          <w:szCs w:val="22"/>
        </w:rPr>
      </w:pPr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/>
          <w:sz w:val="22"/>
          <w:szCs w:val="22"/>
        </w:rPr>
        <w:t xml:space="preserve">Diretor do </w:t>
      </w:r>
      <w:r w:rsidRPr="00A20F20">
        <w:rPr>
          <w:b/>
          <w:i/>
          <w:sz w:val="22"/>
          <w:szCs w:val="22"/>
        </w:rPr>
        <w:t>Campus</w:t>
      </w:r>
      <w:r w:rsidRPr="00A20F20">
        <w:rPr>
          <w:b/>
          <w:sz w:val="22"/>
          <w:szCs w:val="22"/>
        </w:rPr>
        <w:t xml:space="preserve"> de Angicos</w:t>
      </w:r>
      <w:r w:rsidRPr="00A20F20">
        <w:rPr>
          <w:b/>
          <w:bCs/>
          <w:sz w:val="22"/>
          <w:szCs w:val="22"/>
        </w:rPr>
        <w:t>:</w:t>
      </w:r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Cs/>
          <w:sz w:val="22"/>
          <w:szCs w:val="22"/>
        </w:rPr>
        <w:t>Prof. Dr.</w:t>
      </w:r>
      <w:r w:rsidRPr="00A20F20">
        <w:rPr>
          <w:b/>
          <w:bCs/>
          <w:sz w:val="22"/>
          <w:szCs w:val="22"/>
        </w:rPr>
        <w:t xml:space="preserve"> </w:t>
      </w:r>
      <w:r w:rsidRPr="00A20F20">
        <w:rPr>
          <w:sz w:val="22"/>
          <w:szCs w:val="22"/>
        </w:rPr>
        <w:t>Joselito Medeiros de Freitas Cavalcante</w:t>
      </w:r>
      <w:proofErr w:type="gramStart"/>
      <w:r w:rsidR="00A20F20" w:rsidRPr="00A20F20">
        <w:rPr>
          <w:sz w:val="22"/>
          <w:szCs w:val="22"/>
        </w:rPr>
        <w:t xml:space="preserve">   </w:t>
      </w:r>
    </w:p>
    <w:p w:rsidR="00C241A7" w:rsidRPr="00A20F20" w:rsidRDefault="00C241A7">
      <w:pPr>
        <w:pStyle w:val="NormalWeb"/>
        <w:spacing w:before="0" w:after="120"/>
        <w:jc w:val="center"/>
        <w:rPr>
          <w:b/>
          <w:sz w:val="22"/>
          <w:szCs w:val="22"/>
        </w:rPr>
      </w:pPr>
      <w:proofErr w:type="gramEnd"/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/>
          <w:sz w:val="22"/>
          <w:szCs w:val="22"/>
        </w:rPr>
        <w:t xml:space="preserve">Diretor do </w:t>
      </w:r>
      <w:r w:rsidRPr="00A20F20">
        <w:rPr>
          <w:b/>
          <w:i/>
          <w:sz w:val="22"/>
          <w:szCs w:val="22"/>
        </w:rPr>
        <w:t>Campus</w:t>
      </w:r>
      <w:r w:rsidRPr="00A20F20">
        <w:rPr>
          <w:b/>
          <w:sz w:val="22"/>
          <w:szCs w:val="22"/>
        </w:rPr>
        <w:t xml:space="preserve"> de Pau dos Ferros</w:t>
      </w:r>
      <w:r w:rsidRPr="00A20F20">
        <w:rPr>
          <w:b/>
          <w:bCs/>
          <w:sz w:val="22"/>
          <w:szCs w:val="22"/>
        </w:rPr>
        <w:t>:</w:t>
      </w:r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Cs/>
          <w:sz w:val="22"/>
          <w:szCs w:val="22"/>
        </w:rPr>
        <w:t>Prof. Dr.</w:t>
      </w:r>
      <w:r w:rsidRPr="00A20F20">
        <w:rPr>
          <w:b/>
          <w:bCs/>
          <w:sz w:val="22"/>
          <w:szCs w:val="22"/>
        </w:rPr>
        <w:t xml:space="preserve"> </w:t>
      </w:r>
      <w:r w:rsidRPr="00A20F20">
        <w:rPr>
          <w:sz w:val="22"/>
          <w:szCs w:val="22"/>
        </w:rPr>
        <w:t>Alexsandro Pereira de Lima</w:t>
      </w:r>
    </w:p>
    <w:p w:rsidR="00C241A7" w:rsidRPr="00A20F20" w:rsidRDefault="00C241A7">
      <w:pPr>
        <w:pStyle w:val="NormalWeb"/>
        <w:spacing w:before="0" w:after="120"/>
        <w:jc w:val="center"/>
        <w:rPr>
          <w:sz w:val="22"/>
          <w:szCs w:val="22"/>
        </w:rPr>
      </w:pPr>
    </w:p>
    <w:p w:rsidR="00C241A7" w:rsidRPr="00A20F20" w:rsidRDefault="00B80E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 w:rsidRPr="00A20F20">
        <w:rPr>
          <w:rFonts w:ascii="Times New Roman" w:hAnsi="Times New Roman" w:cs="Times New Roman"/>
          <w:b/>
          <w:bCs/>
          <w:color w:val="00000A"/>
          <w:sz w:val="22"/>
          <w:szCs w:val="22"/>
        </w:rPr>
        <w:t>Diretoria da Divisão de Registro Escolar</w:t>
      </w:r>
    </w:p>
    <w:p w:rsidR="00C241A7" w:rsidRPr="00A20F20" w:rsidRDefault="00B80ECC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A20F20">
        <w:rPr>
          <w:rFonts w:ascii="Times New Roman" w:hAnsi="Times New Roman" w:cs="Times New Roman"/>
        </w:rPr>
        <w:t>Joana D’Arc Veras de Aquino</w:t>
      </w:r>
    </w:p>
    <w:p w:rsidR="00C241A7" w:rsidRDefault="00C241A7">
      <w:pPr>
        <w:pStyle w:val="NormalWeb"/>
        <w:spacing w:before="0" w:after="0"/>
        <w:jc w:val="both"/>
        <w:rPr>
          <w:rFonts w:ascii="Arial Narrow" w:hAnsi="Arial Narrow" w:cs="Arial Narrow"/>
          <w:sz w:val="22"/>
          <w:szCs w:val="22"/>
        </w:rPr>
      </w:pPr>
    </w:p>
    <w:p w:rsidR="00C241A7" w:rsidRDefault="00C241A7">
      <w:pPr>
        <w:pStyle w:val="Default"/>
        <w:spacing w:line="360" w:lineRule="auto"/>
        <w:rPr>
          <w:b/>
          <w:bCs/>
          <w:color w:val="00000A"/>
          <w:sz w:val="20"/>
          <w:szCs w:val="20"/>
        </w:rPr>
      </w:pPr>
    </w:p>
    <w:p w:rsidR="00C241A7" w:rsidRDefault="00C241A7">
      <w:pPr>
        <w:pStyle w:val="NormalWeb"/>
        <w:spacing w:before="0" w:after="120" w:line="360" w:lineRule="auto"/>
        <w:ind w:left="74" w:right="119"/>
        <w:jc w:val="both"/>
        <w:rPr>
          <w:b/>
          <w:bCs/>
          <w:color w:val="00000A"/>
        </w:rPr>
        <w:sectPr w:rsidR="00C241A7">
          <w:pgSz w:w="11906" w:h="16838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C241A7" w:rsidRDefault="00B80ECC">
      <w:pPr>
        <w:pStyle w:val="Standard"/>
        <w:spacing w:after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59876" cy="715682"/>
            <wp:effectExtent l="0" t="0" r="6874" b="8218"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76" cy="715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>SERVIÇO PÚBLICO FEDERAL</w:t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>MINISTÉRIO DA EDUCAÇÃO</w:t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 xml:space="preserve">UNIVERSIDADE FEDERAL RURAL DO </w:t>
      </w:r>
      <w:proofErr w:type="gramStart"/>
      <w:r>
        <w:rPr>
          <w:sz w:val="18"/>
        </w:rPr>
        <w:t>SEMI-ÁRIDO</w:t>
      </w:r>
      <w:proofErr w:type="gramEnd"/>
    </w:p>
    <w:p w:rsidR="00C241A7" w:rsidRDefault="00B80ECC">
      <w:pPr>
        <w:pStyle w:val="Standard"/>
        <w:spacing w:before="280" w:after="0" w:line="240" w:lineRule="atLeast"/>
        <w:jc w:val="center"/>
        <w:rPr>
          <w:sz w:val="18"/>
          <w:lang w:eastAsia="pt-BR"/>
        </w:rPr>
      </w:pPr>
      <w:r>
        <w:rPr>
          <w:sz w:val="18"/>
          <w:lang w:eastAsia="pt-BR"/>
        </w:rPr>
        <w:t>PRÓ-REITORIA DE GRADUAÇÃO</w:t>
      </w:r>
    </w:p>
    <w:p w:rsidR="00C241A7" w:rsidRDefault="00C241A7">
      <w:pPr>
        <w:pStyle w:val="Standard"/>
        <w:spacing w:before="280"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Standard"/>
        <w:spacing w:before="28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Coordenação do Curso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  <w:sectPr w:rsidR="00C241A7">
          <w:pgSz w:w="11906" w:h="16838"/>
          <w:pgMar w:top="1701" w:right="1134" w:bottom="1134" w:left="1701" w:header="720" w:footer="720" w:gutter="0"/>
          <w:cols w:space="720"/>
          <w:titlePg/>
        </w:sectPr>
      </w:pPr>
    </w:p>
    <w:p w:rsidR="00C241A7" w:rsidRDefault="00B80ECC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COMISSÃO RESPONSÁVEL PELA PROPOSTA</w:t>
      </w:r>
    </w:p>
    <w:p w:rsidR="00C241A7" w:rsidRDefault="00B80EC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Portaria UFERSA/GAB Nº _____/______, de ___/ _______________ de ________.</w:t>
      </w: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________________</w:t>
      </w:r>
      <w:proofErr w:type="gramStart"/>
      <w:r>
        <w:rPr>
          <w:rFonts w:ascii="Times New Roman" w:hAnsi="Times New Roman"/>
          <w:sz w:val="20"/>
          <w:u w:val="single"/>
        </w:rPr>
        <w:t>(</w:t>
      </w:r>
      <w:proofErr w:type="gramEnd"/>
      <w:r>
        <w:rPr>
          <w:rFonts w:ascii="Times New Roman" w:hAnsi="Times New Roman"/>
          <w:sz w:val="20"/>
          <w:u w:val="single"/>
        </w:rPr>
        <w:t>nome)_____________________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 – Presidente da Comissão)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241A7" w:rsidRDefault="00B80ECC">
      <w:pPr>
        <w:pStyle w:val="NormalWeb"/>
        <w:pageBreakBefore/>
        <w:spacing w:before="0" w:after="120" w:line="360" w:lineRule="auto"/>
        <w:ind w:left="74" w:right="119"/>
        <w:jc w:val="center"/>
        <w:rPr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lastRenderedPageBreak/>
        <w:t>Sumário</w:t>
      </w:r>
    </w:p>
    <w:p w:rsidR="00C241A7" w:rsidRDefault="00C241A7">
      <w:pPr>
        <w:pStyle w:val="NormalWeb"/>
        <w:spacing w:before="0" w:after="120" w:line="360" w:lineRule="auto"/>
        <w:ind w:left="74" w:right="119"/>
        <w:jc w:val="center"/>
        <w:rPr>
          <w:b/>
          <w:bCs/>
          <w:color w:val="00000A"/>
          <w:sz w:val="32"/>
          <w:szCs w:val="32"/>
        </w:rPr>
      </w:pPr>
    </w:p>
    <w:p w:rsidR="00C241A7" w:rsidRDefault="00C241A7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PargrafodaLista"/>
        <w:numPr>
          <w:ilvl w:val="0"/>
          <w:numId w:val="2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Histórico da Universidade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Missão e Visão Institucional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Contextualização da área de conhecimento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Contextualização histórica do curso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FINALIDADES, OBJETIVOS E JUSTIFICATIVAS DO </w:t>
      </w:r>
      <w:proofErr w:type="gramStart"/>
      <w:r>
        <w:rPr>
          <w:rFonts w:ascii="Arial" w:hAnsi="Arial" w:cs="Arial"/>
          <w:b/>
          <w:sz w:val="24"/>
          <w:szCs w:val="24"/>
        </w:rPr>
        <w:t>CURSO</w:t>
      </w:r>
      <w:proofErr w:type="gramEnd"/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Finalidades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Justificativas (dimensões técnicas e políticas)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CONCEPÇÃO ACADÊMICA DO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Articulação do curso com o Plano de Desenvolvimento Institucional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Áreas de atuação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profissional do egresso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Competências e habilidades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Coerência do currículo com as Diretrizes Curriculares Nacionais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teóricos metodológicos do processo de ensino-aprendizagem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Estratégias de </w:t>
      </w:r>
      <w:proofErr w:type="gramStart"/>
      <w:r>
        <w:rPr>
          <w:rFonts w:ascii="Arial" w:hAnsi="Arial" w:cs="Arial"/>
          <w:sz w:val="24"/>
          <w:szCs w:val="24"/>
        </w:rPr>
        <w:t>flexibilização</w:t>
      </w:r>
      <w:proofErr w:type="gramEnd"/>
      <w:r>
        <w:rPr>
          <w:rFonts w:ascii="Arial" w:hAnsi="Arial" w:cs="Arial"/>
          <w:sz w:val="24"/>
          <w:szCs w:val="24"/>
        </w:rPr>
        <w:t xml:space="preserve"> curricular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Políticas Institucionais de Apoio Discente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 CURRICULAR DO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Estrutura curricular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 básica e complementar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complementares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supervisionado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de Conclusão de Curso (TCC)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Disciplinas optativas e eletivas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 ACADÊMICA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de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 Docente Estruturante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DOCENTE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docente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Experiência acadêmica e profissional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INFRAESTRUTURA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Laboratórios de formação geral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Laboratórios de formação específica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Salas de aula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SISTEMÁTICA DE AVALIAÇÃO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Processo de Ensino aprendizagem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Projeto Pedagógico do Curso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PargrafodaLista"/>
        <w:numPr>
          <w:ilvl w:val="0"/>
          <w:numId w:val="23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Histórico da UFERSA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A Universidade Federal Rural do </w:t>
      </w:r>
      <w:proofErr w:type="spellStart"/>
      <w:r>
        <w:rPr>
          <w:rFonts w:cs="Calibri"/>
          <w:sz w:val="24"/>
          <w:szCs w:val="24"/>
        </w:rPr>
        <w:t>Semi-Árido</w:t>
      </w:r>
      <w:proofErr w:type="spellEnd"/>
      <w:r>
        <w:rPr>
          <w:rFonts w:cs="Calibri"/>
          <w:sz w:val="24"/>
          <w:szCs w:val="24"/>
        </w:rPr>
        <w:t>, UFERSA</w:t>
      </w:r>
      <w:r>
        <w:rPr>
          <w:rFonts w:cs="Calibri"/>
          <w:color w:val="4F81BD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origina-se a partir da Lei nº 11.155/2005 de 01 de agosto de 2005, com objetivos de ministrar o ensino superior, desenvolver pesquisas nas diversas áreas do conhecimento e promover atividades de extensão universitária.</w:t>
      </w:r>
    </w:p>
    <w:p w:rsidR="00C241A7" w:rsidRDefault="00B80ECC">
      <w:pPr>
        <w:pStyle w:val="Standard"/>
        <w:spacing w:line="360" w:lineRule="auto"/>
        <w:jc w:val="both"/>
      </w:pPr>
      <w:r>
        <w:rPr>
          <w:sz w:val="24"/>
          <w:szCs w:val="24"/>
        </w:rPr>
        <w:tab/>
        <w:t xml:space="preserve">A universidade </w:t>
      </w:r>
      <w:r w:rsidR="00C421D7">
        <w:rPr>
          <w:sz w:val="24"/>
          <w:szCs w:val="24"/>
        </w:rPr>
        <w:t xml:space="preserve">tem </w:t>
      </w:r>
      <w:r>
        <w:rPr>
          <w:sz w:val="24"/>
          <w:szCs w:val="24"/>
        </w:rPr>
        <w:t xml:space="preserve">aproximadamente oito mil </w:t>
      </w:r>
      <w:r w:rsidR="00C421D7">
        <w:rPr>
          <w:sz w:val="24"/>
          <w:szCs w:val="24"/>
        </w:rPr>
        <w:t xml:space="preserve">estudantes matriculados </w:t>
      </w:r>
      <w:r>
        <w:rPr>
          <w:sz w:val="24"/>
          <w:szCs w:val="24"/>
        </w:rPr>
        <w:t>distribuídos em quarenta cursos</w:t>
      </w:r>
      <w:r w:rsidR="00E962DF">
        <w:rPr>
          <w:sz w:val="24"/>
          <w:szCs w:val="24"/>
        </w:rPr>
        <w:t xml:space="preserve"> </w:t>
      </w:r>
      <w:r w:rsidR="00C421D7">
        <w:rPr>
          <w:sz w:val="24"/>
          <w:szCs w:val="24"/>
        </w:rPr>
        <w:t xml:space="preserve">de graduação </w:t>
      </w:r>
      <w:r w:rsidR="0004407E">
        <w:rPr>
          <w:sz w:val="24"/>
          <w:szCs w:val="24"/>
        </w:rPr>
        <w:t xml:space="preserve">e </w:t>
      </w:r>
      <w:r w:rsidR="00F36A92">
        <w:rPr>
          <w:sz w:val="24"/>
          <w:szCs w:val="24"/>
        </w:rPr>
        <w:t>quinze</w:t>
      </w:r>
      <w:r w:rsidR="0004407E">
        <w:rPr>
          <w:sz w:val="24"/>
          <w:szCs w:val="24"/>
        </w:rPr>
        <w:t xml:space="preserve"> de</w:t>
      </w:r>
      <w:r w:rsidR="00C421D7">
        <w:rPr>
          <w:sz w:val="24"/>
          <w:szCs w:val="24"/>
        </w:rPr>
        <w:t xml:space="preserve"> </w:t>
      </w:r>
      <w:r w:rsidR="00312580">
        <w:rPr>
          <w:sz w:val="24"/>
          <w:szCs w:val="24"/>
        </w:rPr>
        <w:t>pós-graduação</w:t>
      </w:r>
      <w:r w:rsidR="003C5DEA">
        <w:rPr>
          <w:rStyle w:val="Refdenotaderodap"/>
          <w:sz w:val="24"/>
          <w:szCs w:val="24"/>
        </w:rPr>
        <w:footnoteReference w:id="1"/>
      </w:r>
      <w:r w:rsidR="00F36A92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instituição possui </w:t>
      </w:r>
      <w:r w:rsidRPr="00312580">
        <w:rPr>
          <w:sz w:val="24"/>
          <w:szCs w:val="24"/>
        </w:rPr>
        <w:t>um</w:t>
      </w:r>
      <w:r w:rsidR="00123351" w:rsidRPr="00312580">
        <w:rPr>
          <w:sz w:val="24"/>
          <w:szCs w:val="24"/>
        </w:rPr>
        <w:t xml:space="preserve"> </w:t>
      </w:r>
      <w:r>
        <w:rPr>
          <w:sz w:val="24"/>
          <w:szCs w:val="24"/>
        </w:rPr>
        <w:t>campus central na cidade de Mossoró, cuja estrutura física é composta por edificações para fins didáticos, como bibliotecas especializadas; de pesquisas, como laboratórios; administrativos e residenciais. Ademais, a universidade dispõe de diversas instalações como um museu, um parque botânico, viveiros, uma vila acadêmica, espaços de alimentação, conveniência bancária, central dos Correios, estações meteorológicas, uma gráfica, dentre outros espaços.</w:t>
      </w:r>
    </w:p>
    <w:p w:rsidR="00C241A7" w:rsidRDefault="00B80ECC">
      <w:pPr>
        <w:pStyle w:val="Standard"/>
        <w:spacing w:line="360" w:lineRule="auto"/>
        <w:ind w:firstLine="709"/>
        <w:jc w:val="both"/>
      </w:pPr>
      <w:r>
        <w:rPr>
          <w:sz w:val="24"/>
          <w:szCs w:val="24"/>
        </w:rPr>
        <w:t xml:space="preserve">A atuação </w:t>
      </w:r>
      <w:proofErr w:type="spellStart"/>
      <w:proofErr w:type="gramStart"/>
      <w:r>
        <w:rPr>
          <w:sz w:val="24"/>
          <w:szCs w:val="24"/>
        </w:rPr>
        <w:t>intra-regional</w:t>
      </w:r>
      <w:proofErr w:type="spellEnd"/>
      <w:proofErr w:type="gramEnd"/>
      <w:r>
        <w:rPr>
          <w:sz w:val="24"/>
          <w:szCs w:val="24"/>
        </w:rPr>
        <w:t xml:space="preserve"> em ensino, pesquisa e extensão da UFERSA foi ampliada em 2008, quando criado o Campus Avançado em Angicos-RN. Tal ampliação decorreu da adesão </w:t>
      </w:r>
      <w:r>
        <w:rPr>
          <w:rFonts w:cs="Calibri"/>
          <w:sz w:val="24"/>
          <w:szCs w:val="24"/>
        </w:rPr>
        <w:t xml:space="preserve">ao Programa de Reestruturação e Expansão das Universidades Federais, </w:t>
      </w:r>
      <w:proofErr w:type="gramStart"/>
      <w:r>
        <w:rPr>
          <w:rFonts w:cs="Calibri"/>
          <w:sz w:val="24"/>
          <w:szCs w:val="24"/>
        </w:rPr>
        <w:t>REUNI,</w:t>
      </w:r>
      <w:proofErr w:type="gramEnd"/>
      <w:r>
        <w:rPr>
          <w:rFonts w:cs="Calibri"/>
          <w:sz w:val="24"/>
          <w:szCs w:val="24"/>
        </w:rPr>
        <w:t xml:space="preserve"> lançado pelo Governo Federal para que as universidades federais promovessem o </w:t>
      </w:r>
      <w:proofErr w:type="spellStart"/>
      <w:r>
        <w:rPr>
          <w:rFonts w:cs="Calibri"/>
          <w:sz w:val="24"/>
          <w:szCs w:val="24"/>
        </w:rPr>
        <w:t>ampliamento</w:t>
      </w:r>
      <w:proofErr w:type="spellEnd"/>
      <w:r>
        <w:rPr>
          <w:rFonts w:cs="Calibri"/>
          <w:sz w:val="24"/>
          <w:szCs w:val="24"/>
        </w:rPr>
        <w:t xml:space="preserve"> da educação de ensino superior em suas esferas físicas, acadêmicas e pedagógicas.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de Angicos oferta cursos </w:t>
      </w:r>
      <w:r w:rsidR="00C421D7">
        <w:rPr>
          <w:rFonts w:cs="Calibri"/>
          <w:sz w:val="24"/>
          <w:szCs w:val="24"/>
        </w:rPr>
        <w:t>de graduação nas áreas de C</w:t>
      </w:r>
      <w:r w:rsidR="00C421D7" w:rsidRPr="00123351">
        <w:rPr>
          <w:rFonts w:cs="Calibri"/>
          <w:sz w:val="24"/>
          <w:szCs w:val="24"/>
        </w:rPr>
        <w:t>iência</w:t>
      </w:r>
      <w:r w:rsidR="00C421D7" w:rsidRPr="00C421D7">
        <w:rPr>
          <w:rFonts w:cs="Calibri"/>
          <w:sz w:val="24"/>
          <w:szCs w:val="24"/>
        </w:rPr>
        <w:t>s</w:t>
      </w:r>
      <w:r w:rsidR="00C421D7" w:rsidRPr="00301493">
        <w:rPr>
          <w:rFonts w:cs="Calibri"/>
          <w:sz w:val="24"/>
          <w:szCs w:val="24"/>
        </w:rPr>
        <w:t xml:space="preserve"> </w:t>
      </w:r>
      <w:r w:rsidR="00C421D7">
        <w:rPr>
          <w:rFonts w:cs="Calibri"/>
          <w:sz w:val="24"/>
          <w:szCs w:val="24"/>
        </w:rPr>
        <w:t>E</w:t>
      </w:r>
      <w:r w:rsidR="00C421D7" w:rsidRPr="00301493">
        <w:rPr>
          <w:rFonts w:cs="Calibri"/>
          <w:sz w:val="24"/>
          <w:szCs w:val="24"/>
        </w:rPr>
        <w:t>xatas</w:t>
      </w:r>
      <w:r w:rsidR="00C421D7">
        <w:rPr>
          <w:rFonts w:cs="Calibri"/>
          <w:sz w:val="24"/>
          <w:szCs w:val="24"/>
        </w:rPr>
        <w:t xml:space="preserve"> </w:t>
      </w:r>
      <w:r w:rsidR="00C421D7" w:rsidRPr="00C421D7">
        <w:rPr>
          <w:rFonts w:cs="Calibri"/>
          <w:sz w:val="24"/>
          <w:szCs w:val="24"/>
        </w:rPr>
        <w:t>e E</w:t>
      </w:r>
      <w:r w:rsidR="00C421D7">
        <w:rPr>
          <w:rFonts w:cs="Calibri"/>
          <w:sz w:val="24"/>
          <w:szCs w:val="24"/>
        </w:rPr>
        <w:t>ngenharias.</w:t>
      </w: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O processo de ampliação se estendeu para os anos de 2010 e 2011, com </w:t>
      </w:r>
      <w:proofErr w:type="gramStart"/>
      <w:r>
        <w:rPr>
          <w:rFonts w:cs="Calibri"/>
          <w:sz w:val="24"/>
          <w:szCs w:val="24"/>
        </w:rPr>
        <w:t xml:space="preserve">a criação de outros modernos </w:t>
      </w:r>
      <w:r>
        <w:rPr>
          <w:rFonts w:cs="Calibri"/>
          <w:i/>
          <w:iCs/>
          <w:sz w:val="24"/>
          <w:szCs w:val="24"/>
        </w:rPr>
        <w:t>campi</w:t>
      </w:r>
      <w:r>
        <w:rPr>
          <w:rFonts w:cs="Calibri"/>
          <w:sz w:val="24"/>
          <w:szCs w:val="24"/>
        </w:rPr>
        <w:t xml:space="preserve"> nas cidades de Caraúbas e Pau dos Ferros, localizadas na região do Oeste Potiguar</w:t>
      </w:r>
      <w:proofErr w:type="gramEnd"/>
      <w:r>
        <w:rPr>
          <w:rFonts w:cs="Calibri"/>
          <w:sz w:val="24"/>
          <w:szCs w:val="24"/>
        </w:rPr>
        <w:t xml:space="preserve">. Em Caraúbas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oferta cursos </w:t>
      </w:r>
      <w:r w:rsidR="00C421D7">
        <w:rPr>
          <w:rFonts w:cs="Calibri"/>
          <w:sz w:val="24"/>
          <w:szCs w:val="24"/>
        </w:rPr>
        <w:t>n</w:t>
      </w:r>
      <w:r w:rsidR="00C421D7" w:rsidRPr="00C421D7">
        <w:rPr>
          <w:rFonts w:cs="Calibri"/>
          <w:sz w:val="24"/>
          <w:szCs w:val="24"/>
        </w:rPr>
        <w:t xml:space="preserve">as Áreas </w:t>
      </w:r>
      <w:r w:rsidR="00C421D7">
        <w:rPr>
          <w:rFonts w:cs="Calibri"/>
          <w:sz w:val="24"/>
          <w:szCs w:val="24"/>
        </w:rPr>
        <w:t>d</w:t>
      </w:r>
      <w:r w:rsidR="00C421D7" w:rsidRPr="00C421D7">
        <w:rPr>
          <w:rFonts w:cs="Calibri"/>
          <w:sz w:val="24"/>
          <w:szCs w:val="24"/>
        </w:rPr>
        <w:t>e</w:t>
      </w:r>
      <w:r w:rsidR="00C421D7">
        <w:rPr>
          <w:rFonts w:cs="Calibri"/>
          <w:sz w:val="24"/>
          <w:szCs w:val="24"/>
        </w:rPr>
        <w:t xml:space="preserve"> Ciência Exatas, Engenharias e</w:t>
      </w:r>
      <w:r w:rsidR="0030149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Letras.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de Pau dos Ferros tem atuação na</w:t>
      </w:r>
      <w:r w:rsidR="00C421D7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área</w:t>
      </w:r>
      <w:r w:rsidR="00C421D7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de Ciências </w:t>
      </w:r>
      <w:r w:rsidR="00C421D7">
        <w:rPr>
          <w:rFonts w:cs="Calibri"/>
          <w:sz w:val="24"/>
          <w:szCs w:val="24"/>
        </w:rPr>
        <w:t>Exatas, Engenharias e Ciências Sociais Aplicadas</w:t>
      </w:r>
      <w:r w:rsidR="00301493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Assim, oportunidades de acesso à universidade foram </w:t>
      </w:r>
      <w:proofErr w:type="gramStart"/>
      <w:r>
        <w:rPr>
          <w:rFonts w:cs="Calibri"/>
          <w:sz w:val="24"/>
          <w:szCs w:val="24"/>
        </w:rPr>
        <w:t>criadas e amenizado</w:t>
      </w:r>
      <w:proofErr w:type="gramEnd"/>
      <w:r>
        <w:rPr>
          <w:rFonts w:cs="Calibri"/>
          <w:sz w:val="24"/>
          <w:szCs w:val="24"/>
        </w:rPr>
        <w:t xml:space="preserve"> o estado de vulnerabilidade social dos jovens do semiárido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lastRenderedPageBreak/>
        <w:tab/>
        <w:t xml:space="preserve">Em seu processo de modernização, a UFERSA iniciou suas atividades na modalidade à distância a partir de 2010, com a criação do Núcleo de Educação à Distância, </w:t>
      </w:r>
      <w:proofErr w:type="spellStart"/>
      <w:proofErr w:type="gramStart"/>
      <w:r>
        <w:rPr>
          <w:rFonts w:cs="Calibri"/>
          <w:sz w:val="24"/>
          <w:szCs w:val="24"/>
        </w:rPr>
        <w:t>NEaD</w:t>
      </w:r>
      <w:proofErr w:type="spellEnd"/>
      <w:proofErr w:type="gramEnd"/>
      <w:r>
        <w:rPr>
          <w:rFonts w:cs="Calibri"/>
          <w:sz w:val="24"/>
          <w:szCs w:val="24"/>
        </w:rPr>
        <w:t xml:space="preserve">. Nele são ofertados cursos de licenciatura em Matemática e em Computação. O núcleo conta com seis polos de apoio presencial da UAB, Universidade Aberta do Brasil, atendendo aproximadamente 400 alunos. Os </w:t>
      </w:r>
      <w:proofErr w:type="spellStart"/>
      <w:r>
        <w:rPr>
          <w:rFonts w:cs="Calibri"/>
          <w:sz w:val="24"/>
          <w:szCs w:val="24"/>
        </w:rPr>
        <w:t>pólos</w:t>
      </w:r>
      <w:proofErr w:type="spellEnd"/>
      <w:r>
        <w:rPr>
          <w:rFonts w:cs="Calibri"/>
          <w:sz w:val="24"/>
          <w:szCs w:val="24"/>
        </w:rPr>
        <w:t xml:space="preserve"> estão situados nas cidades de Natal, Caraúbas, Grossos, Guamaré, Marcelino Vieira e São Gonçalo, com grandes perspectivas de ampliação.</w:t>
      </w: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Em observação às recomendações do Governo Federal para a educação superior, a Universidade Federal Rural do </w:t>
      </w:r>
      <w:proofErr w:type="spellStart"/>
      <w:r>
        <w:rPr>
          <w:rFonts w:cs="Calibri"/>
          <w:sz w:val="24"/>
          <w:szCs w:val="24"/>
        </w:rPr>
        <w:t>Semi-Árido</w:t>
      </w:r>
      <w:proofErr w:type="spellEnd"/>
      <w:r>
        <w:rPr>
          <w:rFonts w:cs="Calibri"/>
          <w:sz w:val="24"/>
          <w:szCs w:val="24"/>
        </w:rPr>
        <w:t xml:space="preserve"> desenvolve estrategicamente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ações que visam fortalecer socioeconomicamente seu entorno;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adotando objetivos e metas que, alicerçados no orçamento disponível, permitam a ampliação do ensino superior com qualidade, o desenvolvimento de pesquisas científicas, bem como a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inovação tecnológica com sustentabilidade. Além disso, o Plano de Desenvolvimento Institucional (PDI) vigente contempla estratégias/metas que visam fortalecer a qualidade do ensino, da pesquisa e da extensão, tríade que capacita os recursos humanos da instituição, melhora as condições de infraestrutura predial administrativa, laboratorial e de salas de aulas, como também a infraestrutura urbana e de comunicação da Universidade.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ab/>
        <w:t xml:space="preserve">No que se refere ao ensino de graduação, o número de cursos e o de vagas </w:t>
      </w:r>
      <w:proofErr w:type="gramStart"/>
      <w:r>
        <w:rPr>
          <w:rFonts w:cs="Calibri"/>
          <w:sz w:val="24"/>
          <w:szCs w:val="24"/>
        </w:rPr>
        <w:t>têm sido ampliados</w:t>
      </w:r>
      <w:proofErr w:type="gramEnd"/>
      <w:r>
        <w:rPr>
          <w:rFonts w:cs="Calibri"/>
          <w:sz w:val="24"/>
          <w:szCs w:val="24"/>
        </w:rPr>
        <w:t xml:space="preserve"> a cada ano; atualizando-se periodicamente os projetos políticos pedagógicos desses cursos; consolidando-se a política de estágios curriculares e  </w:t>
      </w:r>
      <w:r w:rsidR="00523B40">
        <w:rPr>
          <w:rFonts w:cs="Calibri"/>
          <w:sz w:val="24"/>
          <w:szCs w:val="24"/>
        </w:rPr>
        <w:t>aprimorando-se</w:t>
      </w:r>
      <w:r>
        <w:rPr>
          <w:rFonts w:cs="Calibri"/>
          <w:sz w:val="24"/>
          <w:szCs w:val="24"/>
        </w:rPr>
        <w:t xml:space="preserve"> as formas de ingresso e permanência nos cursos de graduação.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ab/>
        <w:t>Na área de pesquisa e ensino de pós-graduação, como forma de consolidar novos cursos, a UFERSA tem aderido a programas de governo como o Programa Nacional de Cooperação Acadêmica, PROCAD, e o Programa Nacional de Pós-Doutorado, PNPD. A instituição busca estimular a participação discente na pós-graduação, a qualificação docente, a definição de uma política de estágio pós-doutorado, apoio aos comitês de ética em pesquisa; bem como a recuperação e ampliação da infraestrutura de pesquisa e pós-graduação.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lastRenderedPageBreak/>
        <w:tab/>
        <w:t xml:space="preserve">Quanto à sua função </w:t>
      </w:r>
      <w:proofErr w:type="spellStart"/>
      <w:r>
        <w:rPr>
          <w:rFonts w:cs="Calibri"/>
          <w:sz w:val="24"/>
          <w:szCs w:val="24"/>
        </w:rPr>
        <w:t>extensionista</w:t>
      </w:r>
      <w:proofErr w:type="spellEnd"/>
      <w:r>
        <w:rPr>
          <w:rFonts w:cs="Calibri"/>
          <w:sz w:val="24"/>
          <w:szCs w:val="24"/>
        </w:rPr>
        <w:t xml:space="preserve">, a UFERSA busca incentivar e apoiar ações que se pautem em elementos como desenvolvimento regional e sustentabilidade, educação ambiental, desenvolvimento de tecnologias sociais, diversidade cultural, inovação tecnológica e economia solidária; implantar o programa institucional de bolsas de extensão, como forma de definir e operacionalizar a política de bolsas de extensão na UFERSA; apoiar atividades cujo desenvolvimento implique em relações </w:t>
      </w:r>
      <w:proofErr w:type="spellStart"/>
      <w:r>
        <w:rPr>
          <w:rFonts w:cs="Calibri"/>
          <w:sz w:val="24"/>
          <w:szCs w:val="24"/>
        </w:rPr>
        <w:t>multi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inter</w:t>
      </w:r>
      <w:proofErr w:type="spellEnd"/>
      <w:r>
        <w:rPr>
          <w:rFonts w:cs="Calibri"/>
          <w:sz w:val="24"/>
          <w:szCs w:val="24"/>
        </w:rPr>
        <w:t xml:space="preserve"> e/ou transdisciplinares e </w:t>
      </w:r>
      <w:proofErr w:type="spellStart"/>
      <w:r>
        <w:rPr>
          <w:rFonts w:cs="Calibri"/>
          <w:sz w:val="24"/>
          <w:szCs w:val="24"/>
        </w:rPr>
        <w:t>interprofissionais</w:t>
      </w:r>
      <w:proofErr w:type="spellEnd"/>
      <w:r>
        <w:rPr>
          <w:rFonts w:cs="Calibri"/>
          <w:sz w:val="24"/>
          <w:szCs w:val="24"/>
        </w:rPr>
        <w:t xml:space="preserve"> de setores da Universidade e da sociedade; realizar convênios com entidades públicas e privadas para concessão de estágios.</w:t>
      </w:r>
    </w:p>
    <w:p w:rsidR="00C241A7" w:rsidRDefault="00B80EC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Destarte, a UFERSA se configura como importante centro de produção e difusão de conhecimento por meio de suas atividades acadêmicas; reconhecendo-se como universidade pública e de qualidade, cumpridora da missão de contribuir para o exercício pleno da cidadania, mediante a formação humanística, crítica e reflexiva, preparando profissionais capazes d</w:t>
      </w:r>
      <w:r w:rsidR="004334F5">
        <w:rPr>
          <w:rFonts w:cs="Calibri"/>
          <w:sz w:val="24"/>
          <w:szCs w:val="24"/>
        </w:rPr>
        <w:t>e atender demandas da sociedade.</w:t>
      </w:r>
      <w:r>
        <w:rPr>
          <w:rFonts w:cs="Calibri"/>
          <w:sz w:val="24"/>
          <w:szCs w:val="24"/>
        </w:rPr>
        <w:t xml:space="preserve"> 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Missão e Visão Institucional</w:t>
      </w:r>
    </w:p>
    <w:p w:rsidR="00C241A7" w:rsidRDefault="00C241A7">
      <w:pPr>
        <w:pStyle w:val="PargrafodaLista"/>
        <w:spacing w:after="0"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Standard"/>
        <w:spacing w:line="360" w:lineRule="auto"/>
        <w:ind w:firstLine="709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 missão da </w:t>
      </w:r>
      <w:r w:rsidR="001F1059">
        <w:rPr>
          <w:rFonts w:eastAsia="Times New Roman" w:cs="Calibri"/>
          <w:sz w:val="24"/>
          <w:szCs w:val="24"/>
          <w:lang w:eastAsia="pt-BR"/>
        </w:rPr>
        <w:t>UFERSA</w:t>
      </w:r>
      <w:r>
        <w:rPr>
          <w:rFonts w:eastAsia="Times New Roman" w:cs="Calibri"/>
          <w:sz w:val="24"/>
          <w:szCs w:val="24"/>
          <w:lang w:eastAsia="pt-BR"/>
        </w:rPr>
        <w:t xml:space="preserve"> é produzir e difundir conhecimentos no campo da educação superior, com ênfase para a região semiárida brasileira, contribuindo para o </w:t>
      </w:r>
      <w:r w:rsidR="001F1059">
        <w:rPr>
          <w:sz w:val="23"/>
          <w:szCs w:val="23"/>
        </w:rPr>
        <w:t xml:space="preserve">desenvolvimento sustentável e o </w:t>
      </w:r>
      <w:r>
        <w:rPr>
          <w:rFonts w:eastAsia="Times New Roman" w:cs="Calibri"/>
          <w:sz w:val="24"/>
          <w:szCs w:val="24"/>
          <w:lang w:eastAsia="pt-BR"/>
        </w:rPr>
        <w:t>exercício pleno da cidadania, mediante formação humanística, crítica e reflexiva, preparando profissionais capazes de atender demandas da sociedade.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Contextualização da área de conhecimento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Contextualização histórica do curso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FINALIDADES, OBJETIVOS E JUSTIFICATIVAS DO </w:t>
      </w:r>
      <w:proofErr w:type="gramStart"/>
      <w:r>
        <w:rPr>
          <w:rFonts w:ascii="Arial" w:hAnsi="Arial" w:cs="Arial"/>
          <w:b/>
          <w:sz w:val="24"/>
          <w:szCs w:val="24"/>
        </w:rPr>
        <w:t>CURSO</w:t>
      </w:r>
      <w:proofErr w:type="gramEnd"/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Finalidades</w:t>
      </w:r>
    </w:p>
    <w:p w:rsidR="00C241A7" w:rsidRDefault="00C241A7" w:rsidP="008E05C2">
      <w:pPr>
        <w:pStyle w:val="Standard"/>
        <w:tabs>
          <w:tab w:val="left" w:pos="142"/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:rsidR="00C241A7" w:rsidRDefault="00C241A7" w:rsidP="008E05C2">
      <w:pPr>
        <w:pStyle w:val="Standard"/>
        <w:tabs>
          <w:tab w:val="left" w:pos="142"/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Justificativas (dimensões técnicas e políticas)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6"/>
        </w:numPr>
        <w:spacing w:after="0" w:line="240" w:lineRule="atLeast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CONCEPÇÃO ACADÊMICA DO CURSO</w:t>
      </w:r>
    </w:p>
    <w:p w:rsidR="00C241A7" w:rsidRDefault="00B80ECC">
      <w:pPr>
        <w:pStyle w:val="PargrafodaLista"/>
        <w:numPr>
          <w:ilvl w:val="1"/>
          <w:numId w:val="6"/>
        </w:numPr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Articulação do curso com o Plano de Desenvolvimento Institucional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Áreas de atuação</w:t>
      </w:r>
    </w:p>
    <w:p w:rsidR="008E05C2" w:rsidRPr="008E05C2" w:rsidRDefault="008E05C2" w:rsidP="008E05C2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profissional do egresso</w:t>
      </w:r>
    </w:p>
    <w:p w:rsidR="008E05C2" w:rsidRDefault="008E05C2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Competências e habilidades</w:t>
      </w:r>
    </w:p>
    <w:p w:rsidR="008E05C2" w:rsidRDefault="008E05C2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Coerência do currículo com as Diretrizes Curriculares Nacionais</w:t>
      </w: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Aspectos teóricos metodológicos do processo de ensino-aprendizagem</w:t>
      </w: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Estratégias de </w:t>
      </w:r>
      <w:proofErr w:type="gramStart"/>
      <w:r>
        <w:rPr>
          <w:rFonts w:ascii="Arial" w:hAnsi="Arial" w:cs="Arial"/>
          <w:b/>
          <w:sz w:val="24"/>
          <w:szCs w:val="24"/>
        </w:rPr>
        <w:t>flexibilização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curricular</w:t>
      </w: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1800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1800"/>
        <w:jc w:val="both"/>
        <w:rPr>
          <w:rFonts w:ascii="Arial" w:hAnsi="Arial" w:cs="Arial"/>
          <w:sz w:val="24"/>
          <w:szCs w:val="24"/>
        </w:rPr>
      </w:pPr>
    </w:p>
    <w:p w:rsidR="00C241A7" w:rsidRPr="008E05C2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Políticas Institucionais de Apoio Discente</w:t>
      </w:r>
      <w:r w:rsidR="008E05C2">
        <w:rPr>
          <w:rFonts w:ascii="Arial" w:hAnsi="Arial" w:cs="Arial"/>
          <w:b/>
          <w:sz w:val="24"/>
          <w:szCs w:val="24"/>
        </w:rPr>
        <w:t xml:space="preserve"> </w:t>
      </w:r>
      <w:r w:rsidR="00FC3FDD" w:rsidRPr="008E05C2">
        <w:rPr>
          <w:rFonts w:ascii="Arial" w:hAnsi="Arial" w:cs="Arial"/>
          <w:b/>
          <w:color w:val="FF0000"/>
          <w:sz w:val="24"/>
          <w:szCs w:val="24"/>
        </w:rPr>
        <w:t>(ADEQUAR A REALIDADE DO CAMPUS)</w:t>
      </w:r>
    </w:p>
    <w:p w:rsidR="00C241A7" w:rsidRDefault="00C241A7">
      <w:pPr>
        <w:pStyle w:val="Standard"/>
        <w:spacing w:after="0" w:line="240" w:lineRule="atLeast"/>
        <w:jc w:val="both"/>
      </w:pPr>
    </w:p>
    <w:p w:rsidR="00C241A7" w:rsidRDefault="00B80ECC">
      <w:pPr>
        <w:pStyle w:val="Standard"/>
        <w:ind w:firstLine="708"/>
        <w:jc w:val="both"/>
      </w:pPr>
      <w:r>
        <w:t xml:space="preserve">As políticas de atendimento aos discentes são resultantes de ações conjuntas entre </w:t>
      </w:r>
      <w:proofErr w:type="spellStart"/>
      <w:r>
        <w:t>Pró-Reitoria</w:t>
      </w:r>
      <w:proofErr w:type="spellEnd"/>
      <w:r>
        <w:t xml:space="preserve"> de Assuntos </w:t>
      </w:r>
      <w:r w:rsidR="00A20F20">
        <w:t>Estudantis</w:t>
      </w:r>
      <w:r>
        <w:t xml:space="preserve">, </w:t>
      </w:r>
      <w:proofErr w:type="spellStart"/>
      <w:r>
        <w:t>Pró-Reitoria</w:t>
      </w:r>
      <w:proofErr w:type="spellEnd"/>
      <w:r>
        <w:t xml:space="preserve"> de Graduação, </w:t>
      </w:r>
      <w:proofErr w:type="spellStart"/>
      <w:r>
        <w:t>Pró-Reitoria</w:t>
      </w:r>
      <w:proofErr w:type="spellEnd"/>
      <w:r>
        <w:t xml:space="preserve"> de Pesquisa e Pós-Graduação e Pró- Reitoria de Extensão e Cultura, sendo a primeira a que primordialmente desenvolve ações de assistência estudantil, conforme disposições regimentais.</w:t>
      </w:r>
    </w:p>
    <w:p w:rsidR="00C241A7" w:rsidRDefault="00B80ECC">
      <w:pPr>
        <w:pStyle w:val="PargrafodaLista"/>
        <w:numPr>
          <w:ilvl w:val="0"/>
          <w:numId w:val="25"/>
        </w:numPr>
        <w:jc w:val="both"/>
        <w:rPr>
          <w:b/>
        </w:rPr>
      </w:pPr>
      <w:r>
        <w:rPr>
          <w:b/>
        </w:rPr>
        <w:t>Formas de acesso</w:t>
      </w:r>
    </w:p>
    <w:p w:rsidR="00C241A7" w:rsidRDefault="00B80ECC">
      <w:pPr>
        <w:pStyle w:val="Standard"/>
        <w:ind w:firstLine="708"/>
        <w:jc w:val="both"/>
      </w:pPr>
      <w:r>
        <w:t>A principal forma de acesso de discentes à Universidade se dá por meio do Sistema de Seleção Unificada (</w:t>
      </w:r>
      <w:proofErr w:type="spellStart"/>
      <w:proofErr w:type="gramStart"/>
      <w:r>
        <w:t>SISu</w:t>
      </w:r>
      <w:proofErr w:type="spellEnd"/>
      <w:proofErr w:type="gramEnd"/>
      <w:r>
        <w:t xml:space="preserve">), sistema informatizado gerenciado pelo Ministério da Educação no qual instituições públicas de ensino superior oferecem vagas para candidatos participantes do Exame Nacional do Ensino Médio (ENEM). A Instituição adota também o acesso, via processo seletivo, para reingresso, </w:t>
      </w:r>
      <w:proofErr w:type="spellStart"/>
      <w:r>
        <w:t>reopção</w:t>
      </w:r>
      <w:proofErr w:type="spellEnd"/>
      <w:r>
        <w:t>, transferência e portadores de diplomas.</w:t>
      </w:r>
    </w:p>
    <w:p w:rsidR="00C241A7" w:rsidRDefault="00B80ECC">
      <w:pPr>
        <w:pStyle w:val="Standard"/>
        <w:ind w:firstLine="708"/>
        <w:jc w:val="both"/>
      </w:pPr>
      <w:r>
        <w:t xml:space="preserve">Há ainda o acesso via Programa de Estudantes Convênio de Graduação (PEC-G) e matrículas realizadas em casos previstos em lei, cuja vinculação do discente à Universidade pode ocorrer por medidas judiciais ou mesmo </w:t>
      </w:r>
      <w:proofErr w:type="spellStart"/>
      <w:r>
        <w:t>ex</w:t>
      </w:r>
      <w:proofErr w:type="spellEnd"/>
      <w:r>
        <w:t xml:space="preserve"> </w:t>
      </w:r>
      <w:proofErr w:type="spellStart"/>
      <w:r>
        <w:t>officio</w:t>
      </w:r>
      <w:proofErr w:type="spellEnd"/>
      <w:r>
        <w:t>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Programas de apoio pedagógico</w:t>
      </w:r>
    </w:p>
    <w:p w:rsidR="00C241A7" w:rsidRDefault="00B80ECC">
      <w:pPr>
        <w:pStyle w:val="Standard"/>
        <w:ind w:firstLine="708"/>
        <w:jc w:val="both"/>
      </w:pPr>
      <w:proofErr w:type="gramStart"/>
      <w:r>
        <w:t>A organização didático-pedagógico da Instituição</w:t>
      </w:r>
      <w:proofErr w:type="gramEnd"/>
      <w:r>
        <w:t xml:space="preserve"> compreende desde questões de infraestrutura, voltadas ao atendimento com qualidade aos discentes e docentes às atividades relacionadas ao processo de ensino e de aprendizagem. Estas atividades são balizadas segundo ações que levem a formar e a educar cidadãos comprometidos com os valores sociais, sendo </w:t>
      </w:r>
      <w:r>
        <w:lastRenderedPageBreak/>
        <w:t>necessário, para o sucesso deste, que as ações permitam ao educando a reflexão e a aprendizagem de forma interdisciplinar e transversal.</w:t>
      </w:r>
    </w:p>
    <w:p w:rsidR="00C241A7" w:rsidRDefault="00B80ECC">
      <w:pPr>
        <w:pStyle w:val="Standard"/>
        <w:ind w:firstLine="708"/>
        <w:jc w:val="both"/>
      </w:pPr>
      <w:r>
        <w:t>Esta organização leva em consideração o trabalho educativo como prática intelectual e social, que requer articulação das dimensões do saber, do saber-fazer e a reflexão crítica de seus objetivos e do processo pedagógico como um todo. Utiliza-se, ainda, do domínio de técnicas e ferramentas práticas e também da compreensão das relações ensino e aprendizagem com contexto social, envolvendo a dimensão ética, em que se lida com valores, concepção de mundo e de conhecimento.</w:t>
      </w:r>
    </w:p>
    <w:p w:rsidR="00C241A7" w:rsidRDefault="00B80ECC">
      <w:pPr>
        <w:pStyle w:val="Standard"/>
        <w:ind w:firstLine="708"/>
        <w:jc w:val="both"/>
      </w:pPr>
      <w:r>
        <w:t xml:space="preserve">Buscando alcançar padrões de qualidade na formação de seus discentes, a Instituição </w:t>
      </w:r>
      <w:proofErr w:type="gramStart"/>
      <w:r>
        <w:t>tem,</w:t>
      </w:r>
      <w:proofErr w:type="gramEnd"/>
      <w:r>
        <w:t xml:space="preserve"> por meio de ações da </w:t>
      </w:r>
      <w:proofErr w:type="spellStart"/>
      <w:r>
        <w:t>Pró-Reitoria</w:t>
      </w:r>
      <w:proofErr w:type="spellEnd"/>
      <w:r>
        <w:t xml:space="preserve"> de Graduação, envidado esforços para que as integralizações curriculares constituam-se em modelos onde a teoria e a prática se equilibrem. Neste sentido, aponta-se como necessidade permanente de construção dos Projetos Pedagógicos de Curso (</w:t>
      </w:r>
      <w:proofErr w:type="spellStart"/>
      <w:r>
        <w:t>PPCs</w:t>
      </w:r>
      <w:proofErr w:type="spellEnd"/>
      <w:r>
        <w:t xml:space="preserve">), a implementação de ações voltadas a revisar periodicamente os programas curriculares, </w:t>
      </w:r>
      <w:proofErr w:type="gramStart"/>
      <w:r>
        <w:t>discutir</w:t>
      </w:r>
      <w:proofErr w:type="gramEnd"/>
      <w:r>
        <w:t xml:space="preserve"> os planos de ensino dos docentes, organizar jornadas pedagógicas e trabalhar a flexibilização dos componentes curriculares, conforme previsto no Projeto Pedagógico Instit</w:t>
      </w:r>
      <w:bookmarkStart w:id="0" w:name="_GoBack"/>
      <w:bookmarkEnd w:id="0"/>
      <w:r>
        <w:t>ucional.</w:t>
      </w:r>
    </w:p>
    <w:p w:rsidR="00C241A7" w:rsidRDefault="00B80ECC">
      <w:pPr>
        <w:pStyle w:val="Standard"/>
        <w:ind w:firstLine="708"/>
        <w:jc w:val="both"/>
      </w:pPr>
      <w:r>
        <w:t xml:space="preserve">A </w:t>
      </w:r>
      <w:proofErr w:type="spellStart"/>
      <w:r>
        <w:t>Pró-Reitoria</w:t>
      </w:r>
      <w:proofErr w:type="spellEnd"/>
      <w:r>
        <w:t xml:space="preserve"> de Graduação, por meio do setor pedagógico, tem trabalhado quatro dimensões, em seu plano de apoio pedagógico. Uma dimensão voltada à formação docente, como forma de promover atualização didático-pedagógica do corpo docente da UFERSA. Uma segunda dimensão, relativa ao ensino e a aprendizagem, como forma de contribuir com a melhoria do ensino e aprendizagem na UFERSA. Uma terceira</w:t>
      </w:r>
      <w:r w:rsidR="00A20F20">
        <w:t>,</w:t>
      </w:r>
      <w:r>
        <w:t xml:space="preserve"> voltada à construção e atualização de documentos institucionais, projetos especiais e programas da Instituição voltados ao ensino e</w:t>
      </w:r>
      <w:r w:rsidR="00A20F20">
        <w:t>,</w:t>
      </w:r>
      <w:r>
        <w:t xml:space="preserve"> uma última</w:t>
      </w:r>
      <w:r w:rsidR="00A20F20">
        <w:t>,</w:t>
      </w:r>
      <w:r>
        <w:t xml:space="preserve"> com a finalidade de promover o acesso e a permanência das pessoas ao ensino superior, respeitando a diversidade humana. Tais dimensões são trabalhadas com base em ações definidas no referido plano de apoio pedagógico.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Programas de apoio financeiro</w:t>
      </w:r>
    </w:p>
    <w:p w:rsidR="00C241A7" w:rsidRDefault="00B80ECC">
      <w:pPr>
        <w:pStyle w:val="Standard"/>
        <w:ind w:firstLine="708"/>
        <w:jc w:val="both"/>
      </w:pPr>
      <w:r>
        <w:t xml:space="preserve"> Para apoio financeiro aos discentes, a UFERSA dispõe dos Programas de Permanência e de Apoio Financeiro ao Estudante, implantados pelas Resoluções CONSUNI/UFERSA nos 001/2010 e 14/2010, respectivamente. O Programa Institucional Permanência tem como finalidade ampliar as condições de permanência dos discentes dos cursos de graduação presenciais da UFERSA, em situação de vulnerabilidade socioeconômica, durante o tempo regular do seu curso, minimizando os efeitos das desigualdades sociais e regionais, visando à redução das taxas de evasão e de retenção. Para tanto, são ofertadas bolsas de permanência acadêmica e de apoio ao esporte, além dos auxílios: alimentação; moradia; didático-pedagógico; para pessoas com necessidade educacional especial e/ou com algum tipo de deficiência; transporte; e auxílio creche. Já o Programa de Apoio Financeiro ao Estudante de Graduação visa à concessão de auxílio aos discentes, Centros </w:t>
      </w:r>
      <w:proofErr w:type="gramStart"/>
      <w:r>
        <w:t>Acadêmicos e Diretório Central de Discentes que pretendem participar de eventos de caráter técnico-científico, didático-pedagógico, esportivo, cultural ou aqueles denominados eventos de cidadania</w:t>
      </w:r>
      <w:proofErr w:type="gramEnd"/>
      <w:r>
        <w:t xml:space="preserve"> (fóruns estudantis).</w:t>
      </w:r>
    </w:p>
    <w:p w:rsidR="00C241A7" w:rsidRDefault="00B80ECC">
      <w:pPr>
        <w:pStyle w:val="Standard"/>
        <w:ind w:firstLine="708"/>
        <w:jc w:val="both"/>
      </w:pPr>
      <w:r>
        <w:lastRenderedPageBreak/>
        <w:t>Somam-se aos referidos programas: o valor pago como subsídio nas refeições no restaurante universitário; a manutenção e reforma das moradias e do parque esportivo; e a aquisição de material esportivo. Todos os programas e ações citados são custeados com recursos do Programa Nacional de Assistência Estudantil (PNAES), regulamentado pelo Decreto 7.234/2010.</w:t>
      </w:r>
    </w:p>
    <w:p w:rsidR="00C241A7" w:rsidRDefault="00B80ECC">
      <w:pPr>
        <w:pStyle w:val="Standard"/>
        <w:ind w:firstLine="708"/>
        <w:jc w:val="both"/>
      </w:pPr>
      <w:r>
        <w:t xml:space="preserve">Complementarmente, também é desenvolvida, junto aos discentes, política de estímulo à docência por meio de bolsas de monitorias, definidas em editais anuais pela </w:t>
      </w:r>
      <w:proofErr w:type="spellStart"/>
      <w:r>
        <w:t>Pró-Reitoria</w:t>
      </w:r>
      <w:proofErr w:type="spellEnd"/>
      <w:r>
        <w:t xml:space="preserve"> de Graduação e estimulada </w:t>
      </w:r>
      <w:proofErr w:type="gramStart"/>
      <w:r>
        <w:t>a</w:t>
      </w:r>
      <w:proofErr w:type="gramEnd"/>
      <w:r>
        <w:t xml:space="preserve"> participação estudantil em eventos, congressos, entre outros de ensino, pesquisa e extensão, definida em resolução, de forma a permitir ao estudante a troca de conhecimentos em diferentes áreas do saber acadêmico.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Estímulos à permanência</w:t>
      </w:r>
    </w:p>
    <w:p w:rsidR="00C241A7" w:rsidRDefault="00B80ECC">
      <w:pPr>
        <w:pStyle w:val="Standard"/>
        <w:ind w:firstLine="708"/>
        <w:jc w:val="both"/>
      </w:pPr>
      <w:r>
        <w:t xml:space="preserve"> Entendido como um conjunto de ações adicionais à melhoria da qualidade dos cursos de graduação e mesmo como forma de estimular os discentes a concluírem seus cursos de graduação, o estímulo à permanência na UFERSA alicerça-se em programas que subsidiam desde valores acessíveis para refeições no restaurante universitário para discentes de graduação presencial à moradia estudantil, serviço de psicologia, assistência social, atendimento odontológico e prática desportiva, todos de responsabilidade da </w:t>
      </w:r>
      <w:proofErr w:type="spellStart"/>
      <w:r>
        <w:t>Pró-Reitoria</w:t>
      </w:r>
      <w:proofErr w:type="spellEnd"/>
      <w:r>
        <w:t xml:space="preserve"> Assuntos </w:t>
      </w:r>
      <w:r w:rsidR="00482701">
        <w:t>Estudantis</w:t>
      </w:r>
      <w:r>
        <w:t>.</w:t>
      </w:r>
    </w:p>
    <w:p w:rsidR="00C241A7" w:rsidRDefault="00B80ECC">
      <w:pPr>
        <w:pStyle w:val="Standard"/>
        <w:ind w:firstLine="708"/>
        <w:jc w:val="both"/>
      </w:pPr>
      <w:r>
        <w:t>O Restaurante Universitário oferece diariamente almoço e jantar e tem como objetivo proporcionar refeições que respeitem os princípios da alimentação saudável e que sejam produzidas dentro de um padrão sanitário de qualidade. Já para moradia estudantil são ofertadas</w:t>
      </w:r>
      <w:proofErr w:type="gramStart"/>
      <w:r>
        <w:t xml:space="preserve">  </w:t>
      </w:r>
      <w:proofErr w:type="gramEnd"/>
      <w:r>
        <w:t>vagas para discentes dos cursos de graduação presencial que não tenham residência familiar na cidade de Mossoró, durante o período regular de conclusão do seu curso.</w:t>
      </w:r>
    </w:p>
    <w:p w:rsidR="00C241A7" w:rsidRDefault="00B80ECC">
      <w:pPr>
        <w:pStyle w:val="Standard"/>
        <w:ind w:firstLine="708"/>
        <w:jc w:val="both"/>
      </w:pPr>
      <w:r>
        <w:t>O atendimento social e psicológico é desenvolvido de forma a orientar os discentes na resolução de problemas de ordem social e psíquica e são feitos segundo as dimensões: individual e grupal. De forma complementar, também é oferecida aos discentes em situação de vulnerabilidade socioeconômica, assistência odontológica.</w:t>
      </w:r>
    </w:p>
    <w:p w:rsidR="00C241A7" w:rsidRDefault="00B80ECC">
      <w:pPr>
        <w:pStyle w:val="Standard"/>
        <w:ind w:firstLine="708"/>
        <w:jc w:val="both"/>
      </w:pPr>
      <w:r>
        <w:t>A infraestrutura de assistência estudantil está sendo ampliada significativamente, para possibilitar o aumento do número de discentes atendidos.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Organização estudantil</w:t>
      </w:r>
    </w:p>
    <w:p w:rsidR="00C241A7" w:rsidRDefault="00B80ECC">
      <w:pPr>
        <w:pStyle w:val="Standard"/>
        <w:ind w:firstLine="708"/>
        <w:jc w:val="both"/>
      </w:pPr>
      <w:r>
        <w:t xml:space="preserve">A infraestrutura de atendimento aos discentes em suas necessidades diárias e vivência na Instituição está representada por centros de convivência, lanchonetes, restaurante universitário, parque poliesportivo composto por ginásio de esportes, piscina semiolímpica, campo de futebol, quadras de esportes e nas residências universitárias do </w:t>
      </w:r>
      <w:proofErr w:type="spellStart"/>
      <w:r>
        <w:t>câmpus</w:t>
      </w:r>
      <w:proofErr w:type="spellEnd"/>
      <w:r>
        <w:t xml:space="preserve"> sede. Nos demais </w:t>
      </w:r>
      <w:proofErr w:type="spellStart"/>
      <w:r>
        <w:t>câmpus</w:t>
      </w:r>
      <w:proofErr w:type="spellEnd"/>
      <w:r>
        <w:t>, dispõe-se de lanchonetes, centro de convivência, restaurantes universitários e residências, estes dois últimos em construção, além de estar planejada a construção de ginásios poliesportivos.</w:t>
      </w:r>
    </w:p>
    <w:p w:rsidR="00C241A7" w:rsidRDefault="00B80ECC">
      <w:pPr>
        <w:pStyle w:val="Standard"/>
        <w:ind w:firstLine="708"/>
        <w:jc w:val="both"/>
      </w:pPr>
      <w:r>
        <w:t xml:space="preserve">De forma a possibilitar aos discentes, enquanto segmento organizado da comunidade universitária, o desenvolvimento da política estudantil, a Instituição, por meio da </w:t>
      </w:r>
      <w:proofErr w:type="spellStart"/>
      <w:r>
        <w:t>Pró-Reitoria</w:t>
      </w:r>
      <w:proofErr w:type="spellEnd"/>
      <w:r>
        <w:t xml:space="preserve"> </w:t>
      </w:r>
      <w:r>
        <w:lastRenderedPageBreak/>
        <w:t xml:space="preserve">de Assuntos </w:t>
      </w:r>
      <w:r w:rsidR="00482701">
        <w:t>Estudantis</w:t>
      </w:r>
      <w:r>
        <w:t xml:space="preserve"> e coordenações nos </w:t>
      </w:r>
      <w:proofErr w:type="spellStart"/>
      <w:r>
        <w:t>câmpus</w:t>
      </w:r>
      <w:proofErr w:type="spellEnd"/>
      <w:r>
        <w:t xml:space="preserve"> fora da sede, tem procurado prestar auxílio aos Centros Acadêmicos e ao Diretório Central dos Estudantes, disponibilizando espaços e equipamentos necessários à organização estudantil, além de serviços de reprografia e de transporte para o DCE, para deslocamentos entre os </w:t>
      </w:r>
      <w:proofErr w:type="spellStart"/>
      <w:r>
        <w:t>câmpus</w:t>
      </w:r>
      <w:proofErr w:type="spellEnd"/>
      <w:r>
        <w:t>.</w:t>
      </w:r>
    </w:p>
    <w:p w:rsidR="00C241A7" w:rsidRDefault="00B80ECC">
      <w:pPr>
        <w:pStyle w:val="Standard"/>
        <w:ind w:firstLine="708"/>
        <w:jc w:val="both"/>
      </w:pPr>
      <w:r>
        <w:t xml:space="preserve">Para a melhoria da assistência estudantil, buscar-se-á a construção de uma sede para </w:t>
      </w:r>
      <w:proofErr w:type="gramStart"/>
      <w:r>
        <w:t>o Diretório Central</w:t>
      </w:r>
      <w:proofErr w:type="gramEnd"/>
      <w:r>
        <w:t xml:space="preserve"> dos Estudantes.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Acompanhamento dos egressos</w:t>
      </w:r>
    </w:p>
    <w:p w:rsidR="00C241A7" w:rsidRDefault="00B80ECC">
      <w:pPr>
        <w:pStyle w:val="Standard"/>
        <w:ind w:firstLine="708"/>
        <w:jc w:val="both"/>
      </w:pPr>
      <w:r>
        <w:t>O acompanhamento dos egressos não tem sido uma tarefa fácil, especialmente pela perda de contato com a Universidade por parte dos discentes, após a conclusão dos cursos de graduação. Contudo, preocupada em aproximar seus egressos do convívio com a comunidade, recentemente a Instituição estabeleceu, por decisão do Conselho Universitário, o dia do ex-aluno, como forma de passar a desenvolver ações para o acompanhamento das atividades que estes estão desenvolvendo no mercado de trabalho, bem como ações que permitam a atualização de dados cadastrais de egressos no Sistema Integrado de Gestão de Atividades Acadêmicas (SIGAA), facilitando a comunicação.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26"/>
        </w:numPr>
        <w:tabs>
          <w:tab w:val="left" w:pos="426"/>
        </w:tabs>
        <w:spacing w:after="0" w:line="240" w:lineRule="atLeast"/>
        <w:ind w:left="0" w:firstLine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 CURRICULAR DO CURSO</w:t>
      </w:r>
    </w:p>
    <w:p w:rsidR="00C241A7" w:rsidRDefault="00934716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Matriz</w:t>
      </w:r>
      <w:r w:rsidR="00B80ECC">
        <w:rPr>
          <w:rFonts w:ascii="Arial" w:hAnsi="Arial" w:cs="Arial"/>
          <w:b/>
          <w:sz w:val="24"/>
          <w:szCs w:val="24"/>
        </w:rPr>
        <w:t xml:space="preserve"> curricular</w:t>
      </w:r>
    </w:p>
    <w:p w:rsidR="00934716" w:rsidRDefault="00934716" w:rsidP="00934716">
      <w:pPr>
        <w:pStyle w:val="PargrafodaLista"/>
        <w:tabs>
          <w:tab w:val="left" w:pos="426"/>
        </w:tabs>
        <w:spacing w:after="0" w:line="240" w:lineRule="atLeast"/>
        <w:ind w:left="1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Ementas, bibliografia básica e </w:t>
      </w:r>
      <w:proofErr w:type="gramStart"/>
      <w:r>
        <w:rPr>
          <w:rFonts w:ascii="Arial" w:hAnsi="Arial" w:cs="Arial"/>
          <w:b/>
          <w:sz w:val="24"/>
          <w:szCs w:val="24"/>
        </w:rPr>
        <w:t>complementar</w:t>
      </w:r>
      <w:proofErr w:type="gramEnd"/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Complementares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Supervisionado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 (TCC)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Disciplinas Optativas e Eletivas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 ACADÊMICA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do curso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de Curso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Docente Estruturante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A47CB" w:rsidRDefault="006A47CB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A47CB" w:rsidRDefault="006A47CB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CORPO DOCENTE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docente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Acadêmica e Profissional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INFRAESTRUTURA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Biblioteca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2F535B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Laboratórios de Formação Geral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Laboratórios de Formação Específica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Salas de Aulas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SISTEMÁTICA DE AVALIAÇÃO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Processo de Ensino Aprendizagem</w:t>
      </w:r>
    </w:p>
    <w:p w:rsidR="001516B6" w:rsidRDefault="001516B6" w:rsidP="001516B6">
      <w:pPr>
        <w:pStyle w:val="PargrafodaLista"/>
        <w:tabs>
          <w:tab w:val="left" w:pos="284"/>
          <w:tab w:val="left" w:pos="426"/>
        </w:tabs>
        <w:spacing w:after="0" w:line="240" w:lineRule="auto"/>
        <w:ind w:left="1"/>
        <w:jc w:val="both"/>
        <w:rPr>
          <w:rFonts w:ascii="Arial" w:hAnsi="Arial" w:cs="Arial"/>
          <w:b/>
          <w:sz w:val="24"/>
          <w:szCs w:val="24"/>
        </w:rPr>
      </w:pPr>
    </w:p>
    <w:p w:rsidR="00C241A7" w:rsidRPr="00482701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1"/>
        <w:jc w:val="both"/>
        <w:rPr>
          <w:rFonts w:ascii="Arial" w:hAnsi="Arial" w:cs="Arial"/>
          <w:b/>
          <w:sz w:val="24"/>
          <w:szCs w:val="24"/>
        </w:rPr>
      </w:pPr>
      <w:r w:rsidRPr="00482701">
        <w:rPr>
          <w:rFonts w:ascii="Arial" w:hAnsi="Arial" w:cs="Arial"/>
          <w:b/>
          <w:sz w:val="24"/>
          <w:szCs w:val="24"/>
        </w:rPr>
        <w:t>Do Projeto Pedagógico de Curso</w:t>
      </w:r>
    </w:p>
    <w:sectPr w:rsidR="00C241A7" w:rsidRPr="00482701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17" w:rsidRDefault="00575D17">
      <w:pPr>
        <w:spacing w:after="0" w:line="240" w:lineRule="auto"/>
      </w:pPr>
      <w:r>
        <w:separator/>
      </w:r>
    </w:p>
  </w:endnote>
  <w:endnote w:type="continuationSeparator" w:id="0">
    <w:p w:rsidR="00575D17" w:rsidRDefault="0057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17" w:rsidRDefault="00575D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5D17" w:rsidRDefault="00575D17">
      <w:pPr>
        <w:spacing w:after="0" w:line="240" w:lineRule="auto"/>
      </w:pPr>
      <w:r>
        <w:continuationSeparator/>
      </w:r>
    </w:p>
  </w:footnote>
  <w:footnote w:id="1">
    <w:p w:rsidR="003C5DEA" w:rsidRPr="003C5DEA" w:rsidRDefault="003C5DEA" w:rsidP="003C5DE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C5DEA">
        <w:t>Dados relativos ao ano de 2016</w:t>
      </w:r>
      <w:r w:rsidR="009C4204">
        <w:t xml:space="preserve">, </w:t>
      </w:r>
      <w:r w:rsidRPr="003C5DEA">
        <w:t>informado</w:t>
      </w:r>
      <w:r w:rsidR="009C4204">
        <w:t>s</w:t>
      </w:r>
      <w:r w:rsidRPr="003C5DEA">
        <w:t xml:space="preserve"> pela PROGRAD e PROPPG.</w:t>
      </w:r>
    </w:p>
    <w:p w:rsidR="003C5DEA" w:rsidRDefault="003C5DE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2CA"/>
    <w:multiLevelType w:val="multilevel"/>
    <w:tmpl w:val="FDDED9D2"/>
    <w:styleLink w:val="WWNum16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B986A3D"/>
    <w:multiLevelType w:val="multilevel"/>
    <w:tmpl w:val="C75CB7FA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25B6BB4"/>
    <w:multiLevelType w:val="multilevel"/>
    <w:tmpl w:val="3FFE69BC"/>
    <w:styleLink w:val="WWNum9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311271E"/>
    <w:multiLevelType w:val="multilevel"/>
    <w:tmpl w:val="C158C23C"/>
    <w:styleLink w:val="WWNum1"/>
    <w:lvl w:ilvl="0">
      <w:start w:val="1"/>
      <w:numFmt w:val="decimal"/>
      <w:lvlText w:val="%1."/>
      <w:lvlJc w:val="left"/>
      <w:rPr>
        <w:rFonts w:ascii="Arial" w:eastAsia="Calibri" w:hAnsi="Arial" w:cs="Arial"/>
        <w:b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5115741"/>
    <w:multiLevelType w:val="multilevel"/>
    <w:tmpl w:val="08DC4882"/>
    <w:styleLink w:val="WWNum5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EDF0EF5"/>
    <w:multiLevelType w:val="multilevel"/>
    <w:tmpl w:val="F662A840"/>
    <w:styleLink w:val="WWNum15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219F7B8C"/>
    <w:multiLevelType w:val="multilevel"/>
    <w:tmpl w:val="F82C5EA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38021D1"/>
    <w:multiLevelType w:val="multilevel"/>
    <w:tmpl w:val="15361A58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2C752FEA"/>
    <w:multiLevelType w:val="multilevel"/>
    <w:tmpl w:val="9E301458"/>
    <w:styleLink w:val="WWNum13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344B6143"/>
    <w:multiLevelType w:val="multilevel"/>
    <w:tmpl w:val="38BCED14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AB32361"/>
    <w:multiLevelType w:val="multilevel"/>
    <w:tmpl w:val="10CA8614"/>
    <w:styleLink w:val="WWNum8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3BDB7D98"/>
    <w:multiLevelType w:val="multilevel"/>
    <w:tmpl w:val="E342E5AC"/>
    <w:styleLink w:val="WWNum7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ECD0512"/>
    <w:multiLevelType w:val="multilevel"/>
    <w:tmpl w:val="683EA862"/>
    <w:styleLink w:val="WWNum12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41D664FD"/>
    <w:multiLevelType w:val="multilevel"/>
    <w:tmpl w:val="13B2FC50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58C24753"/>
    <w:multiLevelType w:val="multilevel"/>
    <w:tmpl w:val="FA7853E2"/>
    <w:styleLink w:val="WWNum6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5A412B37"/>
    <w:multiLevelType w:val="multilevel"/>
    <w:tmpl w:val="334A2ACA"/>
    <w:styleLink w:val="WWNum1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6F154C65"/>
    <w:multiLevelType w:val="multilevel"/>
    <w:tmpl w:val="EADC8796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7">
    <w:nsid w:val="78DE3359"/>
    <w:multiLevelType w:val="multilevel"/>
    <w:tmpl w:val="5098345C"/>
    <w:styleLink w:val="WWNum14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7A8C24DD"/>
    <w:multiLevelType w:val="multilevel"/>
    <w:tmpl w:val="D438E28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C077D58"/>
    <w:multiLevelType w:val="multilevel"/>
    <w:tmpl w:val="CD10955A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F2B5AA1"/>
    <w:multiLevelType w:val="multilevel"/>
    <w:tmpl w:val="4030E64C"/>
    <w:styleLink w:val="WWNum11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6"/>
  </w:num>
  <w:num w:numId="5">
    <w:abstractNumId w:val="13"/>
  </w:num>
  <w:num w:numId="6">
    <w:abstractNumId w:val="4"/>
    <w:lvlOverride w:ilvl="1">
      <w:lvl w:ilvl="1">
        <w:start w:val="1"/>
        <w:numFmt w:val="decimal"/>
        <w:lvlText w:val="%1.%2"/>
        <w:lvlJc w:val="left"/>
        <w:rPr>
          <w:color w:val="auto"/>
        </w:rPr>
      </w:lvl>
    </w:lvlOverride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15"/>
  </w:num>
  <w:num w:numId="12">
    <w:abstractNumId w:val="20"/>
  </w:num>
  <w:num w:numId="13">
    <w:abstractNumId w:val="12"/>
  </w:num>
  <w:num w:numId="14">
    <w:abstractNumId w:val="8"/>
  </w:num>
  <w:num w:numId="15">
    <w:abstractNumId w:val="17"/>
  </w:num>
  <w:num w:numId="16">
    <w:abstractNumId w:val="5"/>
  </w:num>
  <w:num w:numId="17">
    <w:abstractNumId w:val="0"/>
  </w:num>
  <w:num w:numId="18">
    <w:abstractNumId w:val="16"/>
  </w:num>
  <w:num w:numId="19">
    <w:abstractNumId w:val="19"/>
  </w:num>
  <w:num w:numId="20">
    <w:abstractNumId w:val="1"/>
  </w:num>
  <w:num w:numId="21">
    <w:abstractNumId w:val="9"/>
  </w:num>
  <w:num w:numId="22">
    <w:abstractNumId w:val="3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9"/>
  </w:num>
  <w:num w:numId="26">
    <w:abstractNumId w:val="0"/>
    <w:lvlOverride w:ilvl="0">
      <w:startOverride w:val="4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1A7"/>
    <w:rsid w:val="00024A0A"/>
    <w:rsid w:val="0004407E"/>
    <w:rsid w:val="000F6C0A"/>
    <w:rsid w:val="00123351"/>
    <w:rsid w:val="001516B6"/>
    <w:rsid w:val="001A235F"/>
    <w:rsid w:val="001C51B6"/>
    <w:rsid w:val="001C59AD"/>
    <w:rsid w:val="001F1059"/>
    <w:rsid w:val="001F49C9"/>
    <w:rsid w:val="002308D1"/>
    <w:rsid w:val="002F535B"/>
    <w:rsid w:val="00301493"/>
    <w:rsid w:val="00312580"/>
    <w:rsid w:val="00323165"/>
    <w:rsid w:val="003C27C0"/>
    <w:rsid w:val="003C5DEA"/>
    <w:rsid w:val="003D7371"/>
    <w:rsid w:val="0042551C"/>
    <w:rsid w:val="004334F5"/>
    <w:rsid w:val="00464FB6"/>
    <w:rsid w:val="00482701"/>
    <w:rsid w:val="00523B40"/>
    <w:rsid w:val="005353C1"/>
    <w:rsid w:val="00542ABF"/>
    <w:rsid w:val="00575D17"/>
    <w:rsid w:val="006A47CB"/>
    <w:rsid w:val="00745972"/>
    <w:rsid w:val="008E05C2"/>
    <w:rsid w:val="00934716"/>
    <w:rsid w:val="009C4204"/>
    <w:rsid w:val="009C51E4"/>
    <w:rsid w:val="00A05670"/>
    <w:rsid w:val="00A20F20"/>
    <w:rsid w:val="00AA12AF"/>
    <w:rsid w:val="00B461ED"/>
    <w:rsid w:val="00B80ECC"/>
    <w:rsid w:val="00BA3B95"/>
    <w:rsid w:val="00C241A7"/>
    <w:rsid w:val="00C421D7"/>
    <w:rsid w:val="00C85999"/>
    <w:rsid w:val="00C96A15"/>
    <w:rsid w:val="00CE7587"/>
    <w:rsid w:val="00E962DF"/>
    <w:rsid w:val="00F24400"/>
    <w:rsid w:val="00F36A92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SemEspaamento">
    <w:name w:val="No Spacing"/>
    <w:pPr>
      <w:widowControl/>
      <w:suppressAutoHyphens/>
      <w:spacing w:after="0" w:line="240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</w:style>
  <w:style w:type="character" w:customStyle="1" w:styleId="Forte1">
    <w:name w:val="Forte1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1">
    <w:name w:val="ListLabel 1"/>
    <w:rPr>
      <w:rFonts w:ascii="Arial" w:eastAsia="Calibri" w:hAnsi="Arial" w:cs="Arial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27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6A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6A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6A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SemEspaamento">
    <w:name w:val="No Spacing"/>
    <w:pPr>
      <w:widowControl/>
      <w:suppressAutoHyphens/>
      <w:spacing w:after="0" w:line="240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</w:style>
  <w:style w:type="character" w:customStyle="1" w:styleId="Forte1">
    <w:name w:val="Forte1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1">
    <w:name w:val="ListLabel 1"/>
    <w:rPr>
      <w:rFonts w:ascii="Arial" w:eastAsia="Calibri" w:hAnsi="Arial" w:cs="Arial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27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6A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6A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DBEF-15C2-4644-A447-E85ECA9B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2906</Words>
  <Characters>15694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2016-11-10T20:24:00Z</cp:lastPrinted>
  <dcterms:created xsi:type="dcterms:W3CDTF">2016-08-03T20:01:00Z</dcterms:created>
  <dcterms:modified xsi:type="dcterms:W3CDTF">2016-11-14T17:45:00Z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